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5242"/>
        <w:gridCol w:w="1414"/>
        <w:gridCol w:w="1424"/>
        <w:gridCol w:w="1418"/>
        <w:gridCol w:w="1410"/>
        <w:gridCol w:w="7"/>
        <w:gridCol w:w="1418"/>
        <w:gridCol w:w="1417"/>
      </w:tblGrid>
      <w:tr w:rsidR="008E7AA0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E7AA0" w:rsidRPr="006017E9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Titolo Tipologia</w:t>
            </w:r>
          </w:p>
        </w:tc>
        <w:tc>
          <w:tcPr>
            <w:tcW w:w="52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E7AA0" w:rsidRPr="006017E9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Denominazione</w:t>
            </w:r>
          </w:p>
        </w:tc>
        <w:tc>
          <w:tcPr>
            <w:tcW w:w="566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6017E9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Composizione delle entrate (dati percentuali)</w:t>
            </w:r>
          </w:p>
        </w:tc>
        <w:tc>
          <w:tcPr>
            <w:tcW w:w="28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8E7AA0" w:rsidRPr="006017E9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Percentuale riscossione entrate</w:t>
            </w:r>
          </w:p>
        </w:tc>
      </w:tr>
      <w:tr w:rsidR="008E7AA0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AA0" w:rsidRPr="006017E9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2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AA0" w:rsidRPr="006017E9" w:rsidRDefault="008E7AA0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6017E9" w:rsidRDefault="008E7AA0" w:rsidP="005F079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2017: Previsioni competenza / totale previsioni competenza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6017E9" w:rsidRDefault="008E7AA0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2018: Previsioni competenza / totale previsioni competenza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6017E9" w:rsidRDefault="008E7AA0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2019: Previsioni competenza / totale previsioni competenza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DE0DC3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Media accertamenti nei tre esercizi precedenti /Media Totale accertamenti nei tre esercizi precedenti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AA0" w:rsidRPr="00DE0DC3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cassa esercizio 2017/ (previsioni competenza + residui) esercizio 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E7AA0" w:rsidRPr="00DE0DC3" w:rsidRDefault="008E7AA0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Media riscossioni nei tre esercizi precedenti / Media accertamenti nei tre esercizi precedenti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38,43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39,88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39,86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53,35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75,69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DEVOLUTI E REGOLATI ALLE AUTONOMIE SPECIALI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0,49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0,51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0,52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0,26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COMPARTECIPAZIONI DI TRIBUTI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13,02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13,51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13,69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11,65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95,43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51,94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53,90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54,07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65,26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79,31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5,32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4,97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5,04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7,22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94,78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0,05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5,33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4,98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5,05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7,27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94,82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6,93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7,77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7,88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7,89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68,12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0,37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0,22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0,12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0,49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93,93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2,25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2,34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1,87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3,41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1,95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1,40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1,11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2,62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73,20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11,50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11,73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10,98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14,41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77,47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0,67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2,05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22,62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1,79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1,74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1,87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1,61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74,40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0,78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2,46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1,74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1,87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4,46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55,25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DA RIDUZIONE DI ATTIVITA' FINANZIARIE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ALIENAZIONE DI ATTIVITA'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1,15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 Totale TITOLO 5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1,15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0,01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18,16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17,83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18,08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18,16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17,83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18,08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8E7AA0" w:rsidRPr="009A07E3" w:rsidRDefault="008E7AA0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8"/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8E7AA0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8E7AA0" w:rsidRPr="009A07E3" w:rsidRDefault="008E7AA0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8E7AA0" w:rsidRPr="009A07E3" w:rsidRDefault="008E7AA0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4,34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4,50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4,56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6,09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98,25</w:t>
            </w:r>
          </w:p>
        </w:tc>
      </w:tr>
      <w:tr w:rsidR="008E7AA0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8E7AA0" w:rsidRPr="00DE0DC3" w:rsidRDefault="008E7AA0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8E7AA0" w:rsidRPr="0012555F" w:rsidRDefault="008E7AA0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5,12</w:t>
            </w:r>
          </w:p>
        </w:tc>
        <w:tc>
          <w:tcPr>
            <w:tcW w:w="1424" w:type="dxa"/>
          </w:tcPr>
          <w:p w:rsidR="008E7AA0" w:rsidRPr="00CA7621" w:rsidRDefault="008E7AA0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5,32</w:t>
            </w:r>
          </w:p>
        </w:tc>
        <w:tc>
          <w:tcPr>
            <w:tcW w:w="1418" w:type="dxa"/>
          </w:tcPr>
          <w:p w:rsidR="008E7AA0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5,39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2,50</w:t>
            </w:r>
          </w:p>
          <w:p w:rsidR="008E7AA0" w:rsidRPr="00DE0DC3" w:rsidRDefault="008E7AA0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Pr="00DE0DC3" w:rsidRDefault="008E7AA0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94,13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5242" w:type="dxa"/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414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9,46</w:t>
            </w:r>
          </w:p>
        </w:tc>
        <w:tc>
          <w:tcPr>
            <w:tcW w:w="1424" w:type="dxa"/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9,82</w:t>
            </w: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9,95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8,59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97,05</w:t>
            </w:r>
          </w:p>
        </w:tc>
      </w:tr>
      <w:tr w:rsidR="008E7AA0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ENTRATE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E7AA0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AA0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8E7AA0" w:rsidRPr="00DE0DC3" w:rsidRDefault="008E7AA0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80,63</w:t>
            </w:r>
          </w:p>
        </w:tc>
      </w:tr>
    </w:tbl>
    <w:p w:rsidR="008E7AA0" w:rsidRDefault="008E7AA0"/>
    <w:sectPr w:rsidR="008E7AA0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A0" w:rsidRDefault="008E7AA0">
      <w:r>
        <w:separator/>
      </w:r>
    </w:p>
  </w:endnote>
  <w:endnote w:type="continuationSeparator" w:id="0">
    <w:p w:rsidR="008E7AA0" w:rsidRDefault="008E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A0" w:rsidRDefault="008E7AA0">
      <w:r>
        <w:separator/>
      </w:r>
    </w:p>
  </w:footnote>
  <w:footnote w:type="continuationSeparator" w:id="0">
    <w:p w:rsidR="008E7AA0" w:rsidRDefault="008E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8E7AA0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8E7AA0" w:rsidRPr="001C09B1" w:rsidRDefault="008E7AA0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SOLAROLO</w:t>
          </w:r>
        </w:p>
      </w:tc>
    </w:tr>
    <w:tr w:rsidR="008E7AA0" w:rsidRPr="006017E9">
      <w:trPr>
        <w:cantSplit/>
        <w:tblHeader/>
      </w:trPr>
      <w:tc>
        <w:tcPr>
          <w:tcW w:w="15474" w:type="dxa"/>
          <w:vAlign w:val="center"/>
        </w:tcPr>
        <w:p w:rsidR="008E7AA0" w:rsidRPr="001C09B1" w:rsidRDefault="008E7AA0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 C</w:t>
          </w:r>
        </w:p>
      </w:tc>
    </w:tr>
    <w:tr w:rsidR="008E7AA0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8E7AA0" w:rsidRDefault="008E7AA0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8E7AA0" w:rsidRPr="006017E9">
      <w:trPr>
        <w:cantSplit/>
        <w:tblHeader/>
      </w:trPr>
      <w:tc>
        <w:tcPr>
          <w:tcW w:w="15474" w:type="dxa"/>
          <w:vAlign w:val="center"/>
        </w:tcPr>
        <w:p w:rsidR="008E7AA0" w:rsidRDefault="008E7AA0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8E7AA0" w:rsidRDefault="008E7AA0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 xml:space="preserve">Bilancio di previsione esercizi 2017, 2018 e 2019, approvato il </w:t>
          </w:r>
          <w:smartTag w:uri="urn:schemas-microsoft-com:office:smarttags" w:element="date">
            <w:smartTagPr>
              <w:attr w:name="ls" w:val="trans"/>
              <w:attr w:name="Month" w:val="03"/>
              <w:attr w:name="Day" w:val="29"/>
              <w:attr w:name="Year" w:val="2017"/>
            </w:smartTagPr>
            <w:r>
              <w:rPr>
                <w:rFonts w:cs="Calibri"/>
                <w:b/>
                <w:bCs/>
                <w:noProof/>
                <w:sz w:val="20"/>
                <w:szCs w:val="20"/>
              </w:rPr>
              <w:t>29/03/2017</w:t>
            </w:r>
          </w:smartTag>
        </w:p>
        <w:p w:rsidR="008E7AA0" w:rsidRDefault="008E7AA0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analitici concernenti la composizione delle entrate e la capacita' di riscossione</w:t>
          </w:r>
        </w:p>
      </w:tc>
    </w:tr>
    <w:tr w:rsidR="008E7AA0" w:rsidRPr="00A50A8D">
      <w:trPr>
        <w:cantSplit/>
        <w:tblHeader/>
      </w:trPr>
      <w:tc>
        <w:tcPr>
          <w:tcW w:w="15474" w:type="dxa"/>
          <w:vAlign w:val="center"/>
        </w:tcPr>
        <w:p w:rsidR="008E7AA0" w:rsidRPr="00A50A8D" w:rsidRDefault="008E7AA0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8E7AA0" w:rsidRDefault="008E7AA0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62D5C"/>
    <w:rsid w:val="000669DE"/>
    <w:rsid w:val="000C6C83"/>
    <w:rsid w:val="0012555F"/>
    <w:rsid w:val="00162F24"/>
    <w:rsid w:val="001B162D"/>
    <w:rsid w:val="001C09B1"/>
    <w:rsid w:val="00234688"/>
    <w:rsid w:val="002B37C7"/>
    <w:rsid w:val="003364C9"/>
    <w:rsid w:val="003D72A7"/>
    <w:rsid w:val="00423032"/>
    <w:rsid w:val="004237F1"/>
    <w:rsid w:val="00432C68"/>
    <w:rsid w:val="00432EF0"/>
    <w:rsid w:val="00554C3A"/>
    <w:rsid w:val="005C2DF3"/>
    <w:rsid w:val="005D6E18"/>
    <w:rsid w:val="005F0799"/>
    <w:rsid w:val="006017E9"/>
    <w:rsid w:val="0062446A"/>
    <w:rsid w:val="006D4E63"/>
    <w:rsid w:val="00703005"/>
    <w:rsid w:val="0088074A"/>
    <w:rsid w:val="00883B77"/>
    <w:rsid w:val="008C1A23"/>
    <w:rsid w:val="008E7AA0"/>
    <w:rsid w:val="009A07E3"/>
    <w:rsid w:val="009D5573"/>
    <w:rsid w:val="009E3391"/>
    <w:rsid w:val="009F1507"/>
    <w:rsid w:val="00A50A8D"/>
    <w:rsid w:val="00A76EC2"/>
    <w:rsid w:val="00A97DE3"/>
    <w:rsid w:val="00BE7666"/>
    <w:rsid w:val="00C3407D"/>
    <w:rsid w:val="00C502C6"/>
    <w:rsid w:val="00CA7621"/>
    <w:rsid w:val="00D2767C"/>
    <w:rsid w:val="00DD4783"/>
    <w:rsid w:val="00DE0DC3"/>
    <w:rsid w:val="00E52070"/>
    <w:rsid w:val="00E962DC"/>
    <w:rsid w:val="00EA0B7B"/>
    <w:rsid w:val="00EA5073"/>
    <w:rsid w:val="00EB7A4A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2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F24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F24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62F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F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2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2</TotalTime>
  <Pages>3</Pages>
  <Words>621</Words>
  <Characters>3541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Tipologia</dc:title>
  <dc:subject/>
  <dc:creator>HrGest</dc:creator>
  <cp:keywords/>
  <dc:description/>
  <cp:lastModifiedBy>administrator</cp:lastModifiedBy>
  <cp:revision>2</cp:revision>
  <cp:lastPrinted>2017-03-23T16:13:00Z</cp:lastPrinted>
  <dcterms:created xsi:type="dcterms:W3CDTF">2017-03-23T16:14:00Z</dcterms:created>
  <dcterms:modified xsi:type="dcterms:W3CDTF">2017-03-23T16:14:00Z</dcterms:modified>
</cp:coreProperties>
</file>